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BC63F1" w:rsidRPr="003934E4" w:rsidTr="004E0E90">
        <w:trPr>
          <w:trHeight w:val="2114"/>
        </w:trPr>
        <w:tc>
          <w:tcPr>
            <w:tcW w:w="4280" w:type="dxa"/>
          </w:tcPr>
          <w:p w:rsidR="00BC63F1" w:rsidRPr="00BC63F1" w:rsidRDefault="00BC63F1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C63F1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BC63F1" w:rsidRPr="00BC63F1" w:rsidRDefault="00BC63F1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BC63F1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BC63F1" w:rsidRPr="00BC63F1" w:rsidRDefault="00BC63F1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C63F1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C63F1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BC63F1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BC63F1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BC63F1" w:rsidRPr="00BC63F1" w:rsidRDefault="00BC63F1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C63F1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C63F1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C63F1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C63F1" w:rsidRPr="00BC63F1" w:rsidRDefault="00BC63F1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63F1" w:rsidRPr="00BC63F1" w:rsidRDefault="00BC63F1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63F1" w:rsidRPr="003934E4" w:rsidRDefault="00BC63F1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934E4">
              <w:rPr>
                <w:sz w:val="14"/>
                <w:szCs w:val="20"/>
                <w:lang w:val="be-BY"/>
              </w:rPr>
              <w:t>ғ</w:t>
            </w:r>
            <w:r w:rsidRPr="003934E4"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 w:rsidRPr="003934E4">
              <w:rPr>
                <w:sz w:val="14"/>
                <w:szCs w:val="20"/>
                <w:lang w:val="be-BY"/>
              </w:rPr>
              <w:t>ә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 w:rsidRPr="003934E4">
              <w:rPr>
                <w:sz w:val="14"/>
                <w:szCs w:val="20"/>
                <w:lang w:val="be-BY"/>
              </w:rPr>
              <w:t>ә</w:t>
            </w:r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BC63F1" w:rsidRPr="003934E4" w:rsidRDefault="00BC63F1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3F1" w:rsidRPr="003934E4" w:rsidRDefault="00BC63F1" w:rsidP="004E0E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35135552" r:id="rId6"/>
              </w:object>
            </w:r>
          </w:p>
          <w:p w:rsidR="00BC63F1" w:rsidRPr="003934E4" w:rsidRDefault="00BC63F1" w:rsidP="004E0E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BC63F1" w:rsidRPr="00BC63F1" w:rsidRDefault="00BC63F1" w:rsidP="004E0E90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3F1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BC63F1" w:rsidRPr="003934E4" w:rsidRDefault="00BC63F1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BC63F1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BC63F1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BC63F1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BC63F1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C63F1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C63F1" w:rsidRPr="003934E4" w:rsidRDefault="00BC63F1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BC63F1" w:rsidRPr="003934E4" w:rsidRDefault="00BC63F1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BC63F1" w:rsidRPr="003934E4" w:rsidRDefault="00BC63F1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BC63F1" w:rsidRDefault="00BC63F1" w:rsidP="00BC63F1">
      <w:pPr>
        <w:autoSpaceDE w:val="0"/>
        <w:autoSpaceDN w:val="0"/>
        <w:adjustRightInd w:val="0"/>
        <w:jc w:val="right"/>
        <w:rPr>
          <w:i/>
          <w:sz w:val="20"/>
          <w:szCs w:val="20"/>
          <w:lang w:eastAsia="en-US"/>
        </w:rPr>
      </w:pPr>
      <w:r w:rsidRPr="003934E4">
        <w:rPr>
          <w:sz w:val="28"/>
          <w:szCs w:val="28"/>
        </w:rPr>
        <w:t>__________________________________________________________________</w:t>
      </w:r>
    </w:p>
    <w:p w:rsidR="00BC63F1" w:rsidRDefault="00BC63F1" w:rsidP="00BC63F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BC63F1" w:rsidRDefault="00BC63F1" w:rsidP="00BC63F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BC63F1" w:rsidRDefault="00BC63F1" w:rsidP="00BC63F1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 w:rsidRPr="00506C6A"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  сельсовет </w:t>
      </w:r>
      <w:r w:rsidRPr="00506C6A"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BC63F1" w:rsidRPr="008D26E1" w:rsidRDefault="00BC63F1" w:rsidP="00BC63F1">
      <w:pPr>
        <w:jc w:val="center"/>
        <w:rPr>
          <w:sz w:val="28"/>
          <w:szCs w:val="28"/>
        </w:rPr>
      </w:pPr>
    </w:p>
    <w:p w:rsidR="00BC63F1" w:rsidRPr="008D26E1" w:rsidRDefault="00BC63F1" w:rsidP="00BC6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Pr="008D26E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8D26E1">
        <w:rPr>
          <w:b/>
          <w:sz w:val="28"/>
          <w:szCs w:val="28"/>
        </w:rPr>
        <w:t xml:space="preserve">.2013                     </w:t>
      </w:r>
      <w:r>
        <w:rPr>
          <w:b/>
          <w:sz w:val="28"/>
          <w:szCs w:val="28"/>
        </w:rPr>
        <w:t xml:space="preserve">          </w:t>
      </w:r>
      <w:r w:rsidRPr="008D26E1">
        <w:rPr>
          <w:b/>
          <w:sz w:val="28"/>
          <w:szCs w:val="28"/>
        </w:rPr>
        <w:t xml:space="preserve">                                                         № 1</w:t>
      </w:r>
      <w:r>
        <w:rPr>
          <w:b/>
          <w:sz w:val="28"/>
          <w:szCs w:val="28"/>
        </w:rPr>
        <w:t>70</w:t>
      </w:r>
      <w:r w:rsidRPr="008D26E1">
        <w:rPr>
          <w:b/>
          <w:sz w:val="28"/>
          <w:szCs w:val="28"/>
        </w:rPr>
        <w:t xml:space="preserve">            </w:t>
      </w:r>
    </w:p>
    <w:p w:rsidR="00BC63F1" w:rsidRDefault="00BC63F1" w:rsidP="00BC63F1"/>
    <w:p w:rsidR="00BC63F1" w:rsidRPr="00C8040A" w:rsidRDefault="00BC63F1" w:rsidP="00BC63F1">
      <w:pPr>
        <w:pStyle w:val="a3"/>
        <w:tabs>
          <w:tab w:val="clear" w:pos="4153"/>
          <w:tab w:val="clear" w:pos="8306"/>
        </w:tabs>
        <w:ind w:left="5664" w:firstLine="708"/>
        <w:jc w:val="both"/>
        <w:rPr>
          <w:sz w:val="27"/>
          <w:szCs w:val="28"/>
        </w:rPr>
      </w:pPr>
    </w:p>
    <w:p w:rsidR="00BC63F1" w:rsidRDefault="00BC63F1" w:rsidP="00BC6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СП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за 2012 год</w:t>
      </w:r>
    </w:p>
    <w:p w:rsidR="00BC63F1" w:rsidRDefault="00BC63F1" w:rsidP="00BC63F1">
      <w:pPr>
        <w:jc w:val="center"/>
        <w:rPr>
          <w:b/>
          <w:sz w:val="28"/>
          <w:szCs w:val="28"/>
        </w:rPr>
      </w:pPr>
    </w:p>
    <w:p w:rsidR="00BC63F1" w:rsidRDefault="00BC63F1" w:rsidP="00BC63F1">
      <w:pPr>
        <w:jc w:val="center"/>
        <w:rPr>
          <w:b/>
          <w:sz w:val="28"/>
          <w:szCs w:val="28"/>
        </w:rPr>
      </w:pPr>
    </w:p>
    <w:p w:rsidR="00BC63F1" w:rsidRDefault="00BC63F1" w:rsidP="00BC63F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Положением «О публичных слушаниях в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сельсовет», утвержденным решением Совета № 18/1 от 16.04.2007 г.,  решением № 168 от 30.04.2013 г. «О проведении публичных</w:t>
      </w:r>
      <w:proofErr w:type="gramEnd"/>
      <w:r>
        <w:rPr>
          <w:sz w:val="28"/>
          <w:szCs w:val="28"/>
        </w:rPr>
        <w:t xml:space="preserve"> слушаний по отчету об исполнении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РБ за 2012 год»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BC63F1" w:rsidRDefault="00BC63F1" w:rsidP="00BC63F1">
      <w:pPr>
        <w:ind w:firstLine="540"/>
        <w:jc w:val="both"/>
        <w:rPr>
          <w:b/>
          <w:sz w:val="28"/>
          <w:szCs w:val="28"/>
        </w:rPr>
      </w:pPr>
    </w:p>
    <w:p w:rsidR="00BC63F1" w:rsidRDefault="00BC63F1" w:rsidP="00BC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бюджета СП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за 2012 год по доходам в сумме 3683797,30 рублей, по расходам в сумме 3783112,74 рублей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BC63F1" w:rsidRDefault="00BC63F1" w:rsidP="00BC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обнародовать в здании администрации 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BC63F1" w:rsidRDefault="00BC63F1" w:rsidP="00BC63F1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 обнародования.</w:t>
      </w:r>
    </w:p>
    <w:p w:rsidR="00BC63F1" w:rsidRDefault="00BC63F1" w:rsidP="00BC63F1">
      <w:pPr>
        <w:pStyle w:val="31"/>
        <w:keepNext/>
        <w:outlineLvl w:val="0"/>
        <w:rPr>
          <w:b/>
          <w:szCs w:val="28"/>
        </w:rPr>
      </w:pPr>
    </w:p>
    <w:p w:rsidR="00BC63F1" w:rsidRPr="00C13DB6" w:rsidRDefault="00BC63F1" w:rsidP="00BC63F1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Председатель Совета</w:t>
      </w:r>
    </w:p>
    <w:p w:rsidR="00BC63F1" w:rsidRPr="00C13DB6" w:rsidRDefault="00BC63F1" w:rsidP="00BC63F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BC63F1" w:rsidRPr="00C13DB6" w:rsidRDefault="00BC63F1" w:rsidP="00BC63F1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</w:t>
      </w:r>
    </w:p>
    <w:p w:rsidR="00BC63F1" w:rsidRPr="00C13DB6" w:rsidRDefault="00BC63F1" w:rsidP="00BC63F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муниципального района </w:t>
      </w:r>
    </w:p>
    <w:p w:rsidR="00BC63F1" w:rsidRPr="00C13DB6" w:rsidRDefault="00BC63F1" w:rsidP="00BC63F1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</w:t>
      </w:r>
    </w:p>
    <w:p w:rsidR="00BC63F1" w:rsidRDefault="00BC63F1" w:rsidP="00BC63F1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lastRenderedPageBreak/>
        <w:t>Республики Башкортостан</w:t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</w:t>
      </w:r>
      <w:r w:rsidRPr="00C13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И.С. Захарова           </w:t>
      </w:r>
    </w:p>
    <w:p w:rsidR="00BC63F1" w:rsidRDefault="00BC63F1" w:rsidP="00BC63F1">
      <w:pPr>
        <w:pStyle w:val="3"/>
        <w:rPr>
          <w:szCs w:val="28"/>
        </w:rPr>
      </w:pPr>
    </w:p>
    <w:p w:rsidR="00BC63F1" w:rsidRDefault="00BC63F1" w:rsidP="00BC63F1">
      <w:pPr>
        <w:pStyle w:val="3"/>
        <w:rPr>
          <w:szCs w:val="28"/>
        </w:rPr>
      </w:pPr>
    </w:p>
    <w:p w:rsidR="00BC63F1" w:rsidRDefault="00BC63F1" w:rsidP="00BC63F1">
      <w:pPr>
        <w:pStyle w:val="3"/>
        <w:rPr>
          <w:szCs w:val="28"/>
        </w:rPr>
      </w:pPr>
    </w:p>
    <w:p w:rsidR="00BC63F1" w:rsidRDefault="00BC63F1" w:rsidP="00BC63F1">
      <w:pPr>
        <w:pStyle w:val="3"/>
        <w:rPr>
          <w:szCs w:val="28"/>
        </w:rPr>
      </w:pPr>
    </w:p>
    <w:p w:rsidR="00BC63F1" w:rsidRDefault="00BC63F1" w:rsidP="00BC63F1">
      <w:pPr>
        <w:pStyle w:val="3"/>
        <w:rPr>
          <w:szCs w:val="28"/>
        </w:rPr>
      </w:pPr>
    </w:p>
    <w:p w:rsidR="00BC63F1" w:rsidRDefault="00BC63F1" w:rsidP="00BC63F1">
      <w:pPr>
        <w:pStyle w:val="3"/>
        <w:rPr>
          <w:szCs w:val="28"/>
        </w:rPr>
      </w:pPr>
    </w:p>
    <w:p w:rsidR="00BC63F1" w:rsidRDefault="00BC63F1" w:rsidP="00BC63F1">
      <w:pPr>
        <w:pStyle w:val="3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BC63F1" w:rsidRDefault="00BC63F1" w:rsidP="00BC63F1">
      <w:pPr>
        <w:pStyle w:val="3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Исполнение бюджета СП </w:t>
      </w:r>
      <w:proofErr w:type="spellStart"/>
      <w:r>
        <w:rPr>
          <w:sz w:val="26"/>
          <w:szCs w:val="26"/>
        </w:rPr>
        <w:t>Тряпинский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 по состоянию на 1 января 2013 года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2835"/>
        <w:gridCol w:w="1275"/>
      </w:tblGrid>
      <w:tr w:rsidR="00BC63F1" w:rsidTr="004E0E90">
        <w:trPr>
          <w:cantSplit/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ind w:firstLine="127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 и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Код</w:t>
            </w:r>
          </w:p>
          <w:p w:rsidR="00BC63F1" w:rsidRDefault="00BC63F1" w:rsidP="004E0E90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бюджетной</w:t>
            </w:r>
          </w:p>
          <w:p w:rsidR="00BC63F1" w:rsidRDefault="00BC63F1" w:rsidP="004E0E90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BC63F1" w:rsidTr="004E0E90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BC63F1" w:rsidTr="004E0E90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3683797,30</w:t>
            </w:r>
          </w:p>
        </w:tc>
      </w:tr>
      <w:tr w:rsidR="00BC63F1" w:rsidTr="004E0E90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10102021010000110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68364,40</w:t>
            </w:r>
          </w:p>
        </w:tc>
      </w:tr>
      <w:tr w:rsidR="00BC63F1" w:rsidTr="004E0E90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10503000010000110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1779,40</w:t>
            </w:r>
          </w:p>
        </w:tc>
      </w:tr>
      <w:tr w:rsidR="00BC63F1" w:rsidTr="004E0E90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55570,03</w:t>
            </w:r>
          </w:p>
        </w:tc>
      </w:tr>
      <w:tr w:rsidR="00BC63F1" w:rsidTr="004E0E90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ставке, установленной подпунктом 1 пункта 1 статьи 349 Налогового кодекса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10606013100000110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190210,13</w:t>
            </w:r>
          </w:p>
        </w:tc>
      </w:tr>
      <w:tr w:rsidR="00BC63F1" w:rsidTr="004E0E90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ставке, установленной подпунктом 2 пункта 1 статьи 349 Налогового кодекса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10606023100000110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34690,42</w:t>
            </w:r>
          </w:p>
        </w:tc>
      </w:tr>
      <w:tr w:rsidR="00BC63F1" w:rsidTr="004E0E90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10804020011000110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16490,00</w:t>
            </w:r>
          </w:p>
        </w:tc>
      </w:tr>
      <w:tr w:rsidR="00BC63F1" w:rsidTr="004E0E90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по земельному налогу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10904053100000110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165,00</w:t>
            </w:r>
          </w:p>
        </w:tc>
      </w:tr>
      <w:tr w:rsidR="00BC63F1" w:rsidTr="004E0E90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Арендная плата и поступления </w:t>
            </w:r>
            <w:proofErr w:type="gramStart"/>
            <w:r>
              <w:rPr>
                <w:sz w:val="22"/>
                <w:szCs w:val="22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>
              <w:rPr>
                <w:sz w:val="22"/>
                <w:szCs w:val="22"/>
              </w:rPr>
              <w:t xml:space="preserve"> расположенных в границах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11105013100000120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25542,89</w:t>
            </w:r>
          </w:p>
        </w:tc>
      </w:tr>
      <w:tr w:rsidR="00BC63F1" w:rsidTr="004E0E90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11105035100000120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18049,08</w:t>
            </w:r>
          </w:p>
        </w:tc>
      </w:tr>
      <w:tr w:rsidR="00BC63F1" w:rsidTr="004E0E90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11302065107910000130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1231778,10</w:t>
            </w:r>
          </w:p>
        </w:tc>
      </w:tr>
      <w:tr w:rsidR="00BC63F1" w:rsidTr="004E0E90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1642636,45</w:t>
            </w:r>
          </w:p>
        </w:tc>
      </w:tr>
      <w:tr w:rsidR="00BC63F1" w:rsidTr="004E0E9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бюджетам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20201001100000151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602300,00</w:t>
            </w:r>
          </w:p>
        </w:tc>
      </w:tr>
      <w:tr w:rsidR="00BC63F1" w:rsidTr="004E0E9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бюджетам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20201003100000151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590400,00</w:t>
            </w:r>
          </w:p>
        </w:tc>
      </w:tr>
      <w:tr w:rsidR="00BC63F1" w:rsidTr="004E0E9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20202999107112151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93757,85</w:t>
            </w:r>
          </w:p>
        </w:tc>
      </w:tr>
      <w:tr w:rsidR="00BC63F1" w:rsidTr="004E0E90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20203015100000151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54700,00</w:t>
            </w:r>
          </w:p>
        </w:tc>
      </w:tr>
      <w:tr w:rsidR="00BC63F1" w:rsidTr="004E0E90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20209054107301151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700000,00</w:t>
            </w:r>
          </w:p>
        </w:tc>
      </w:tr>
      <w:tr w:rsidR="00BC63F1" w:rsidTr="004E0E9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3683797,30</w:t>
            </w:r>
          </w:p>
        </w:tc>
      </w:tr>
      <w:tr w:rsidR="00BC63F1" w:rsidTr="004E0E9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начало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288096,69</w:t>
            </w:r>
          </w:p>
        </w:tc>
      </w:tr>
      <w:tr w:rsidR="00BC63F1" w:rsidTr="004E0E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3783112,74</w:t>
            </w:r>
          </w:p>
        </w:tc>
      </w:tr>
      <w:tr w:rsidR="00BC63F1" w:rsidTr="004E0E90">
        <w:trPr>
          <w:trHeight w:val="2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386585,05</w:t>
            </w:r>
          </w:p>
        </w:tc>
      </w:tr>
      <w:tr w:rsidR="00BC63F1" w:rsidTr="004E0E90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Центральный аппарат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833523,70</w:t>
            </w:r>
          </w:p>
        </w:tc>
      </w:tr>
      <w:tr w:rsidR="00BC63F1" w:rsidTr="004E0E90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</w:p>
        </w:tc>
      </w:tr>
      <w:tr w:rsidR="00BC63F1" w:rsidTr="004E0E90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54700</w:t>
            </w:r>
          </w:p>
        </w:tc>
      </w:tr>
      <w:tr w:rsidR="00BC63F1" w:rsidTr="004E0E9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</w:p>
        </w:tc>
      </w:tr>
      <w:tr w:rsidR="00BC63F1" w:rsidTr="004E0E9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</w:t>
            </w:r>
          </w:p>
        </w:tc>
      </w:tr>
      <w:tr w:rsidR="00BC63F1" w:rsidTr="004E0E9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20898,00</w:t>
            </w:r>
          </w:p>
        </w:tc>
      </w:tr>
      <w:tr w:rsidR="00BC63F1" w:rsidTr="004E0E9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198742,63</w:t>
            </w:r>
          </w:p>
        </w:tc>
      </w:tr>
      <w:tr w:rsidR="00BC63F1" w:rsidTr="004E0E9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927938,38</w:t>
            </w:r>
          </w:p>
        </w:tc>
      </w:tr>
      <w:tr w:rsidR="00BC63F1" w:rsidTr="004E0E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3783112,74</w:t>
            </w:r>
          </w:p>
        </w:tc>
      </w:tr>
      <w:tr w:rsidR="00BC63F1" w:rsidTr="004E0E9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1" w:rsidRDefault="00BC63F1" w:rsidP="004E0E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3F1" w:rsidRDefault="00BC63F1" w:rsidP="004E0E9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средств на 01.01.2013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3F1" w:rsidRDefault="00BC63F1" w:rsidP="004E0E9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188781,25</w:t>
            </w:r>
          </w:p>
        </w:tc>
      </w:tr>
    </w:tbl>
    <w:p w:rsidR="00BC63F1" w:rsidRDefault="00BC63F1" w:rsidP="00BC63F1">
      <w:pPr>
        <w:jc w:val="both"/>
        <w:rPr>
          <w:b/>
          <w:szCs w:val="28"/>
        </w:rPr>
      </w:pPr>
      <w:r>
        <w:t xml:space="preserve">                                                                                                  </w:t>
      </w:r>
      <w:r>
        <w:rPr>
          <w:b/>
          <w:szCs w:val="28"/>
        </w:rPr>
        <w:t xml:space="preserve">              </w:t>
      </w:r>
    </w:p>
    <w:p w:rsidR="00BC63F1" w:rsidRDefault="00BC63F1" w:rsidP="00BC63F1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СП                                                     </w:t>
      </w:r>
      <w:proofErr w:type="spellStart"/>
      <w:r>
        <w:rPr>
          <w:sz w:val="24"/>
          <w:szCs w:val="24"/>
        </w:rPr>
        <w:t>И.С.Захарова</w:t>
      </w:r>
      <w:proofErr w:type="spellEnd"/>
    </w:p>
    <w:p w:rsidR="008A7DB0" w:rsidRDefault="008A7DB0">
      <w:bookmarkStart w:id="0" w:name="_GoBack"/>
      <w:bookmarkEnd w:id="0"/>
    </w:p>
    <w:sectPr w:rsidR="008A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F1"/>
    <w:rsid w:val="008A7DB0"/>
    <w:rsid w:val="00B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63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C6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C63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6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BC6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31">
    <w:name w:val="Body Text 3"/>
    <w:basedOn w:val="a"/>
    <w:link w:val="32"/>
    <w:unhideWhenUsed/>
    <w:rsid w:val="00BC63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63F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63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C6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C63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6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BC6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31">
    <w:name w:val="Body Text 3"/>
    <w:basedOn w:val="a"/>
    <w:link w:val="32"/>
    <w:unhideWhenUsed/>
    <w:rsid w:val="00BC63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63F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Company>Тряпинский СП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2013-07-12T05:59:00Z</dcterms:created>
  <dcterms:modified xsi:type="dcterms:W3CDTF">2013-07-12T05:59:00Z</dcterms:modified>
</cp:coreProperties>
</file>