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922458" w:rsidTr="00595CE2">
        <w:trPr>
          <w:trHeight w:val="94"/>
        </w:trPr>
        <w:tc>
          <w:tcPr>
            <w:tcW w:w="4214" w:type="dxa"/>
          </w:tcPr>
          <w:p w:rsidR="00922458" w:rsidRDefault="00922458" w:rsidP="009224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Баш</w:t>
            </w:r>
            <w:proofErr w:type="gramStart"/>
            <w:r>
              <w:rPr>
                <w:lang w:val="en-US" w:eastAsia="en-US"/>
              </w:rPr>
              <w:t>k</w:t>
            </w:r>
            <w:proofErr w:type="spellStart"/>
            <w:proofErr w:type="gramEnd"/>
            <w:r>
              <w:rPr>
                <w:lang w:eastAsia="en-US"/>
              </w:rPr>
              <w:t>ортостан</w:t>
            </w:r>
            <w:proofErr w:type="spellEnd"/>
            <w:r>
              <w:rPr>
                <w:lang w:eastAsia="en-US"/>
              </w:rPr>
              <w:t xml:space="preserve"> Республика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>ы</w:t>
            </w:r>
          </w:p>
          <w:p w:rsidR="00922458" w:rsidRDefault="00922458" w:rsidP="0092245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Century Bash" w:hAnsi="Century Bash"/>
                <w:lang w:eastAsia="en-US"/>
              </w:rPr>
              <w:t>Ауыр</w:t>
            </w:r>
            <w:proofErr w:type="spellEnd"/>
            <w:r>
              <w:rPr>
                <w:rFonts w:ascii="Cambria Math" w:hAnsi="Cambria Math"/>
                <w:lang w:val="be-BY" w:eastAsia="en-US"/>
              </w:rPr>
              <w:t>ғ</w:t>
            </w:r>
            <w:r>
              <w:rPr>
                <w:rFonts w:ascii="Century Bash" w:hAnsi="Century Bash"/>
                <w:lang w:eastAsia="en-US"/>
              </w:rPr>
              <w:t>азы</w:t>
            </w:r>
            <w:r>
              <w:rPr>
                <w:lang w:eastAsia="en-US"/>
              </w:rPr>
              <w:t xml:space="preserve"> районы</w:t>
            </w:r>
          </w:p>
          <w:p w:rsidR="00922458" w:rsidRPr="00A508A1" w:rsidRDefault="00922458" w:rsidP="00922458">
            <w:pPr>
              <w:spacing w:line="276" w:lineRule="auto"/>
              <w:jc w:val="center"/>
              <w:rPr>
                <w:lang w:val="be-BY" w:eastAsia="en-US"/>
              </w:rPr>
            </w:pP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районыны</w:t>
            </w:r>
            <w:proofErr w:type="spellEnd"/>
            <w:r>
              <w:rPr>
                <w:lang w:val="be-BY" w:eastAsia="en-US"/>
              </w:rPr>
              <w:t>ң</w:t>
            </w:r>
          </w:p>
          <w:p w:rsidR="00922458" w:rsidRPr="00A508A1" w:rsidRDefault="00922458" w:rsidP="00922458">
            <w:pPr>
              <w:spacing w:line="276" w:lineRule="auto"/>
              <w:jc w:val="center"/>
              <w:rPr>
                <w:lang w:val="be-BY" w:eastAsia="en-US"/>
              </w:rPr>
            </w:pPr>
            <w:r w:rsidRPr="00A508A1">
              <w:rPr>
                <w:lang w:val="be-BY" w:eastAsia="en-US"/>
              </w:rPr>
              <w:t>Т</w:t>
            </w:r>
            <w:r>
              <w:rPr>
                <w:lang w:val="en-US" w:eastAsia="en-US"/>
              </w:rPr>
              <w:t>e</w:t>
            </w:r>
            <w:r w:rsidRPr="00A508A1">
              <w:rPr>
                <w:lang w:val="be-BY" w:eastAsia="en-US"/>
              </w:rPr>
              <w:t>р</w:t>
            </w:r>
            <w:r>
              <w:rPr>
                <w:lang w:val="be-BY" w:eastAsia="en-US"/>
              </w:rPr>
              <w:t>ә</w:t>
            </w:r>
            <w:r w:rsidRPr="00A508A1">
              <w:rPr>
                <w:lang w:val="be-BY" w:eastAsia="en-US"/>
              </w:rPr>
              <w:t>п</w:t>
            </w:r>
            <w:r>
              <w:rPr>
                <w:lang w:val="be-BY" w:eastAsia="en-US"/>
              </w:rPr>
              <w:t>ә</w:t>
            </w:r>
            <w:r>
              <w:rPr>
                <w:rFonts w:ascii="Century Bash" w:hAnsi="Century Bash"/>
                <w:lang w:val="be-BY" w:eastAsia="en-US"/>
              </w:rPr>
              <w:t xml:space="preserve"> </w:t>
            </w:r>
            <w:r w:rsidRPr="00A508A1">
              <w:rPr>
                <w:lang w:val="be-BY" w:eastAsia="en-US"/>
              </w:rPr>
              <w:t xml:space="preserve"> ауыл совет</w:t>
            </w:r>
          </w:p>
          <w:p w:rsidR="00922458" w:rsidRPr="00A508A1" w:rsidRDefault="00922458" w:rsidP="00922458">
            <w:pPr>
              <w:spacing w:line="276" w:lineRule="auto"/>
              <w:jc w:val="center"/>
              <w:rPr>
                <w:sz w:val="16"/>
                <w:lang w:val="be-BY" w:eastAsia="en-US"/>
              </w:rPr>
            </w:pPr>
            <w:r w:rsidRPr="00A508A1">
              <w:rPr>
                <w:lang w:val="be-BY" w:eastAsia="en-US"/>
              </w:rPr>
              <w:t xml:space="preserve">ауыл  </w:t>
            </w:r>
            <w:r w:rsidRPr="00A508A1">
              <w:rPr>
                <w:rFonts w:ascii="Century Bash" w:hAnsi="Century Bash"/>
                <w:lang w:val="be-BY" w:eastAsia="en-US"/>
              </w:rPr>
              <w:t>бил</w:t>
            </w:r>
            <w:r>
              <w:rPr>
                <w:lang w:val="be-BY" w:eastAsia="en-US"/>
              </w:rPr>
              <w:t>ә</w:t>
            </w:r>
            <w:r w:rsidRPr="00A508A1">
              <w:rPr>
                <w:rFonts w:ascii="Century Bash" w:hAnsi="Century Bash"/>
                <w:lang w:val="be-BY" w:eastAsia="en-US"/>
              </w:rPr>
              <w:t>м</w:t>
            </w:r>
            <w:r>
              <w:rPr>
                <w:lang w:val="be-BY" w:eastAsia="en-US"/>
              </w:rPr>
              <w:t>ә</w:t>
            </w:r>
            <w:r>
              <w:rPr>
                <w:lang w:val="en-US" w:eastAsia="en-US"/>
              </w:rPr>
              <w:t>h</w:t>
            </w:r>
            <w:r w:rsidRPr="00A508A1">
              <w:rPr>
                <w:rFonts w:ascii="Century Bash" w:hAnsi="Century Bash"/>
                <w:lang w:val="be-BY" w:eastAsia="en-US"/>
              </w:rPr>
              <w:t>е</w:t>
            </w:r>
            <w:r w:rsidRPr="00A508A1">
              <w:rPr>
                <w:lang w:val="be-BY" w:eastAsia="en-US"/>
              </w:rPr>
              <w:t xml:space="preserve">  </w:t>
            </w:r>
            <w:r w:rsidRPr="00A508A1">
              <w:rPr>
                <w:rFonts w:ascii="Century Bash" w:hAnsi="Century Bash"/>
                <w:lang w:val="be-BY" w:eastAsia="en-US"/>
              </w:rPr>
              <w:t>хакими</w:t>
            </w:r>
            <w:r>
              <w:rPr>
                <w:rFonts w:ascii="Century Bash" w:hAnsi="Century Bash"/>
                <w:lang w:val="en-US" w:eastAsia="en-US"/>
              </w:rPr>
              <w:t>e</w:t>
            </w:r>
            <w:r w:rsidRPr="00A508A1">
              <w:rPr>
                <w:rFonts w:ascii="Century Bash" w:hAnsi="Century Bash"/>
                <w:lang w:val="be-BY" w:eastAsia="en-US"/>
              </w:rPr>
              <w:t>те</w:t>
            </w:r>
          </w:p>
          <w:p w:rsidR="00922458" w:rsidRPr="00A508A1" w:rsidRDefault="00922458" w:rsidP="00922458">
            <w:pPr>
              <w:spacing w:line="276" w:lineRule="auto"/>
              <w:jc w:val="center"/>
              <w:rPr>
                <w:sz w:val="16"/>
                <w:lang w:val="be-BY" w:eastAsia="en-US"/>
              </w:rPr>
            </w:pPr>
          </w:p>
          <w:p w:rsidR="00922458" w:rsidRPr="00922458" w:rsidRDefault="00922458" w:rsidP="00922458">
            <w:pPr>
              <w:spacing w:line="276" w:lineRule="auto"/>
              <w:jc w:val="center"/>
              <w:rPr>
                <w:rFonts w:ascii="Century Bash" w:hAnsi="Century Bash"/>
                <w:sz w:val="18"/>
                <w:lang w:val="be-BY" w:eastAsia="en-US"/>
              </w:rPr>
            </w:pPr>
            <w:r w:rsidRPr="00922458">
              <w:rPr>
                <w:sz w:val="18"/>
                <w:lang w:val="be-BY" w:eastAsia="en-US"/>
              </w:rPr>
              <w:t>453484, БР,</w:t>
            </w:r>
            <w:r w:rsidRPr="00922458">
              <w:rPr>
                <w:rFonts w:ascii="Century Bash" w:hAnsi="Century Bash"/>
                <w:sz w:val="18"/>
                <w:lang w:val="be-BY" w:eastAsia="en-US"/>
              </w:rPr>
              <w:t xml:space="preserve"> Ауыр</w:t>
            </w:r>
            <w:r>
              <w:rPr>
                <w:sz w:val="18"/>
                <w:lang w:val="be-BY" w:eastAsia="en-US"/>
              </w:rPr>
              <w:t>ғ</w:t>
            </w:r>
            <w:r w:rsidRPr="00922458">
              <w:rPr>
                <w:rFonts w:ascii="Century Bash" w:hAnsi="Century Bash"/>
                <w:sz w:val="18"/>
                <w:lang w:val="be-BY" w:eastAsia="en-US"/>
              </w:rPr>
              <w:t>азы</w:t>
            </w:r>
            <w:r w:rsidRPr="00922458">
              <w:rPr>
                <w:sz w:val="18"/>
                <w:lang w:val="be-BY" w:eastAsia="en-US"/>
              </w:rPr>
              <w:t xml:space="preserve"> районы</w:t>
            </w:r>
          </w:p>
          <w:p w:rsidR="00922458" w:rsidRPr="00922458" w:rsidRDefault="00922458" w:rsidP="00922458">
            <w:pPr>
              <w:spacing w:line="276" w:lineRule="auto"/>
              <w:jc w:val="center"/>
              <w:rPr>
                <w:sz w:val="18"/>
                <w:lang w:val="be-BY" w:eastAsia="en-US"/>
              </w:rPr>
            </w:pPr>
            <w:r w:rsidRPr="00922458">
              <w:rPr>
                <w:rFonts w:ascii="Century Bash" w:hAnsi="Century Bash"/>
                <w:sz w:val="18"/>
                <w:lang w:val="be-BY" w:eastAsia="en-US"/>
              </w:rPr>
              <w:t>Т</w:t>
            </w:r>
            <w:r>
              <w:rPr>
                <w:sz w:val="18"/>
                <w:lang w:val="en-US" w:eastAsia="en-US"/>
              </w:rPr>
              <w:t>e</w:t>
            </w:r>
            <w:r w:rsidRPr="00922458">
              <w:rPr>
                <w:rFonts w:ascii="Century Bash" w:hAnsi="Century Bash"/>
                <w:sz w:val="18"/>
                <w:lang w:val="be-BY" w:eastAsia="en-US"/>
              </w:rPr>
              <w:t>р</w:t>
            </w:r>
            <w:r>
              <w:rPr>
                <w:sz w:val="18"/>
                <w:lang w:val="be-BY" w:eastAsia="en-US"/>
              </w:rPr>
              <w:t>ә</w:t>
            </w:r>
            <w:r w:rsidRPr="00922458">
              <w:rPr>
                <w:rFonts w:ascii="Century Bash" w:hAnsi="Century Bash"/>
                <w:sz w:val="18"/>
                <w:lang w:val="be-BY" w:eastAsia="en-US"/>
              </w:rPr>
              <w:t>п</w:t>
            </w:r>
            <w:r>
              <w:rPr>
                <w:sz w:val="18"/>
                <w:lang w:val="be-BY" w:eastAsia="en-US"/>
              </w:rPr>
              <w:t>ә</w:t>
            </w:r>
            <w:r w:rsidRPr="00922458">
              <w:rPr>
                <w:sz w:val="18"/>
                <w:lang w:val="be-BY" w:eastAsia="en-US"/>
              </w:rPr>
              <w:t xml:space="preserve"> ауылы, Беренсе </w:t>
            </w:r>
            <w:r>
              <w:rPr>
                <w:sz w:val="18"/>
                <w:lang w:val="en-US" w:eastAsia="en-US"/>
              </w:rPr>
              <w:t>M</w:t>
            </w:r>
            <w:r w:rsidRPr="00922458">
              <w:rPr>
                <w:sz w:val="18"/>
                <w:lang w:val="be-BY" w:eastAsia="en-US"/>
              </w:rPr>
              <w:t>ай урамы 1,</w:t>
            </w:r>
          </w:p>
          <w:p w:rsidR="00922458" w:rsidRDefault="00922458" w:rsidP="00922458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8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922458" w:rsidRDefault="00922458" w:rsidP="0092245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1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385971039" r:id="rId9"/>
              </w:object>
            </w:r>
          </w:p>
        </w:tc>
        <w:tc>
          <w:tcPr>
            <w:tcW w:w="3893" w:type="dxa"/>
            <w:hideMark/>
          </w:tcPr>
          <w:p w:rsidR="00922458" w:rsidRDefault="00922458" w:rsidP="0092245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Cs w:val="22"/>
                <w:lang w:eastAsia="en-US"/>
              </w:rPr>
            </w:pPr>
            <w:r>
              <w:rPr>
                <w:rFonts w:ascii="Century Bash" w:hAnsi="Century Bash"/>
                <w:szCs w:val="22"/>
                <w:lang w:eastAsia="en-US"/>
              </w:rPr>
              <w:t>Республика Башкортостан</w:t>
            </w:r>
          </w:p>
          <w:p w:rsidR="00922458" w:rsidRDefault="00922458" w:rsidP="0092245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Cs w:val="22"/>
                <w:lang w:eastAsia="en-US"/>
              </w:rPr>
            </w:pPr>
            <w:r>
              <w:rPr>
                <w:rFonts w:ascii="Century Bash" w:hAnsi="Century Bash"/>
                <w:szCs w:val="22"/>
                <w:lang w:eastAsia="en-US"/>
              </w:rPr>
              <w:t>Муниципальный район</w:t>
            </w:r>
          </w:p>
          <w:p w:rsidR="00922458" w:rsidRDefault="00922458" w:rsidP="0092245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Cs w:val="22"/>
                <w:lang w:eastAsia="en-US"/>
              </w:rPr>
            </w:pPr>
            <w:proofErr w:type="spellStart"/>
            <w:r>
              <w:rPr>
                <w:rFonts w:ascii="Century Bash" w:hAnsi="Century Bash"/>
                <w:szCs w:val="22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Cs w:val="22"/>
                <w:lang w:eastAsia="en-US"/>
              </w:rPr>
              <w:t xml:space="preserve"> район</w:t>
            </w:r>
          </w:p>
          <w:p w:rsidR="00922458" w:rsidRDefault="00922458" w:rsidP="0092245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rFonts w:ascii="Century Bash" w:hAnsi="Century Bash"/>
                <w:szCs w:val="22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Cs w:val="22"/>
                <w:lang w:eastAsia="en-US"/>
              </w:rPr>
              <w:t>Т</w:t>
            </w:r>
            <w:r>
              <w:rPr>
                <w:rFonts w:ascii="Century Bash" w:hAnsi="Century Bash"/>
                <w:szCs w:val="22"/>
                <w:lang w:eastAsia="en-US"/>
              </w:rPr>
              <w:t>ряпинский</w:t>
            </w:r>
            <w:proofErr w:type="spellEnd"/>
            <w:r>
              <w:rPr>
                <w:rFonts w:ascii="Century Bash" w:hAnsi="Century Bash"/>
                <w:szCs w:val="22"/>
                <w:lang w:eastAsia="en-US"/>
              </w:rPr>
              <w:t xml:space="preserve"> сельсовет</w:t>
            </w:r>
          </w:p>
          <w:p w:rsidR="00922458" w:rsidRDefault="00922458" w:rsidP="0092245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453484, </w:t>
            </w:r>
            <w:proofErr w:type="spellStart"/>
            <w:r>
              <w:rPr>
                <w:sz w:val="18"/>
                <w:szCs w:val="20"/>
                <w:lang w:eastAsia="en-US"/>
              </w:rPr>
              <w:t>РБ</w:t>
            </w:r>
            <w:proofErr w:type="gramStart"/>
            <w:r>
              <w:rPr>
                <w:sz w:val="18"/>
                <w:szCs w:val="20"/>
                <w:lang w:eastAsia="en-US"/>
              </w:rPr>
              <w:t>,А</w:t>
            </w:r>
            <w:proofErr w:type="gramEnd"/>
            <w:r>
              <w:rPr>
                <w:sz w:val="18"/>
                <w:szCs w:val="20"/>
                <w:lang w:eastAsia="en-US"/>
              </w:rPr>
              <w:t>ургазинский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район,</w:t>
            </w:r>
          </w:p>
          <w:p w:rsidR="00922458" w:rsidRDefault="00922458" w:rsidP="0092245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proofErr w:type="spellStart"/>
            <w:r>
              <w:rPr>
                <w:sz w:val="18"/>
                <w:szCs w:val="20"/>
                <w:lang w:eastAsia="en-US"/>
              </w:rPr>
              <w:t>с</w:t>
            </w:r>
            <w:proofErr w:type="gramStart"/>
            <w:r>
              <w:rPr>
                <w:sz w:val="18"/>
                <w:szCs w:val="20"/>
                <w:lang w:eastAsia="en-US"/>
              </w:rPr>
              <w:t>.Т</w:t>
            </w:r>
            <w:proofErr w:type="gramEnd"/>
            <w:r>
              <w:rPr>
                <w:sz w:val="18"/>
                <w:szCs w:val="20"/>
                <w:lang w:eastAsia="en-US"/>
              </w:rPr>
              <w:t>ряпино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20"/>
                <w:lang w:eastAsia="en-US"/>
              </w:rPr>
              <w:t>ул.Первомайская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1</w:t>
            </w:r>
          </w:p>
          <w:p w:rsidR="00922458" w:rsidRDefault="00922458" w:rsidP="0092245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Тел. Факс  (34745)   2-94-24</w:t>
            </w:r>
          </w:p>
        </w:tc>
      </w:tr>
    </w:tbl>
    <w:p w:rsidR="00922458" w:rsidRDefault="00922458" w:rsidP="00922458">
      <w:pPr>
        <w:rPr>
          <w:sz w:val="28"/>
          <w:szCs w:val="28"/>
        </w:rPr>
      </w:pPr>
      <w:r>
        <w:t xml:space="preserve">  _________________________________________________________________________</w:t>
      </w:r>
      <w:r>
        <w:rPr>
          <w:sz w:val="28"/>
          <w:szCs w:val="28"/>
        </w:rPr>
        <w:t xml:space="preserve">    </w:t>
      </w:r>
    </w:p>
    <w:p w:rsidR="00922458" w:rsidRDefault="00922458" w:rsidP="009224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22458" w:rsidRDefault="00922458" w:rsidP="0092245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19.12.2011 г.                                                                                                № 17</w:t>
      </w:r>
    </w:p>
    <w:p w:rsidR="00922458" w:rsidRDefault="00922458" w:rsidP="0092245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осуществления администрацией </w:t>
      </w:r>
    </w:p>
    <w:p w:rsidR="00922458" w:rsidRDefault="00922458" w:rsidP="009224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Тряпинский</w:t>
      </w:r>
      <w:proofErr w:type="spellEnd"/>
      <w:r>
        <w:rPr>
          <w:b/>
          <w:bCs/>
          <w:sz w:val="28"/>
          <w:szCs w:val="28"/>
        </w:rPr>
        <w:t xml:space="preserve">  сельсовет муниципального </w:t>
      </w:r>
    </w:p>
    <w:p w:rsidR="00922458" w:rsidRDefault="00922458" w:rsidP="009224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</w:t>
      </w:r>
      <w:proofErr w:type="spellStart"/>
      <w:r>
        <w:rPr>
          <w:b/>
          <w:bCs/>
          <w:sz w:val="28"/>
          <w:szCs w:val="28"/>
        </w:rPr>
        <w:t>Аургазинский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</w:p>
    <w:p w:rsidR="00922458" w:rsidRDefault="00922458" w:rsidP="009224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бюджетных полномочий  главных администраторов доходов </w:t>
      </w:r>
    </w:p>
    <w:p w:rsidR="00922458" w:rsidRDefault="00922458" w:rsidP="009224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бюджетов бюджетной системы Российской Федерации</w:t>
      </w:r>
    </w:p>
    <w:p w:rsidR="00922458" w:rsidRDefault="00922458" w:rsidP="009224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2458" w:rsidRDefault="00922458" w:rsidP="00922458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положений статьи 160.1 Бюджетного кодекса Российской Федерации,  </w:t>
      </w:r>
    </w:p>
    <w:p w:rsidR="00922458" w:rsidRDefault="00922458" w:rsidP="00922458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922458" w:rsidRDefault="00922458" w:rsidP="00922458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Наделить полномочиями главных администраторов доходов бюджетов бюджетной системы Российской Федерации Администрацию 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Аургазинский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Башкортостан, утвердить 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Аургазинский</w:t>
      </w:r>
      <w:proofErr w:type="spellEnd"/>
      <w:r>
        <w:rPr>
          <w:bCs/>
          <w:sz w:val="28"/>
          <w:szCs w:val="28"/>
        </w:rPr>
        <w:t xml:space="preserve"> район (Приложение №1)  и закрепить за ним доходы бюджетов бюджетной системы Российской Федерации согласно приложению №2 к</w:t>
      </w:r>
      <w:proofErr w:type="gramEnd"/>
      <w:r>
        <w:rPr>
          <w:bCs/>
          <w:sz w:val="28"/>
          <w:szCs w:val="28"/>
        </w:rPr>
        <w:t xml:space="preserve"> настоящему постановлению.</w:t>
      </w:r>
    </w:p>
    <w:p w:rsidR="00922458" w:rsidRDefault="00922458" w:rsidP="00922458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порядок осуществления Администрацией 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Аургазинский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бюджетных полномочий главных </w:t>
      </w:r>
      <w:proofErr w:type="gramStart"/>
      <w:r>
        <w:rPr>
          <w:bCs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>
        <w:rPr>
          <w:bCs/>
          <w:sz w:val="28"/>
          <w:szCs w:val="28"/>
        </w:rPr>
        <w:t xml:space="preserve"> согласно приложению №3 к настоящему постановлению.</w:t>
      </w:r>
    </w:p>
    <w:p w:rsidR="00922458" w:rsidRDefault="00922458" w:rsidP="00922458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с 1 января 2012 года.</w:t>
      </w:r>
    </w:p>
    <w:p w:rsidR="00922458" w:rsidRDefault="00922458" w:rsidP="00922458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 постановление  главы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 от   01.10.2010 года № 10.</w:t>
      </w:r>
    </w:p>
    <w:p w:rsidR="00922458" w:rsidRDefault="00922458" w:rsidP="00922458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2458" w:rsidRDefault="00922458" w:rsidP="00922458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22458" w:rsidRDefault="00922458" w:rsidP="00922458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22458" w:rsidRDefault="00922458" w:rsidP="0092245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И.С. Захарова</w:t>
      </w:r>
    </w:p>
    <w:p w:rsidR="00922458" w:rsidRDefault="00922458" w:rsidP="00922458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922458" w:rsidRDefault="00922458" w:rsidP="00922458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Приложение №1</w:t>
      </w:r>
    </w:p>
    <w:p w:rsidR="00922458" w:rsidRDefault="00922458" w:rsidP="0092245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ab/>
        <w:t xml:space="preserve">      к постановлению главы </w:t>
      </w:r>
    </w:p>
    <w:p w:rsidR="00922458" w:rsidRDefault="00922458" w:rsidP="00922458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Администрации сельского поселения </w:t>
      </w:r>
    </w:p>
    <w:p w:rsidR="00922458" w:rsidRDefault="00922458" w:rsidP="00922458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Тряпинский</w:t>
      </w:r>
      <w:proofErr w:type="spellEnd"/>
      <w:r>
        <w:rPr>
          <w:sz w:val="20"/>
          <w:szCs w:val="20"/>
        </w:rPr>
        <w:t xml:space="preserve"> сельсовет</w:t>
      </w:r>
    </w:p>
    <w:p w:rsidR="00922458" w:rsidRDefault="00922458" w:rsidP="00922458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</w:p>
    <w:p w:rsidR="00922458" w:rsidRDefault="00922458" w:rsidP="00922458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Аургазинский</w:t>
      </w:r>
      <w:proofErr w:type="spellEnd"/>
      <w:r>
        <w:rPr>
          <w:sz w:val="20"/>
          <w:szCs w:val="20"/>
        </w:rPr>
        <w:t xml:space="preserve"> район</w:t>
      </w:r>
    </w:p>
    <w:p w:rsidR="00922458" w:rsidRDefault="00922458" w:rsidP="00922458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Республики Башкортостан</w:t>
      </w:r>
    </w:p>
    <w:p w:rsidR="00922458" w:rsidRDefault="00922458" w:rsidP="00922458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от «19»декабря 2011г. № 17</w:t>
      </w:r>
    </w:p>
    <w:p w:rsidR="00922458" w:rsidRDefault="00922458" w:rsidP="0092245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22458" w:rsidRDefault="00922458" w:rsidP="0092245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кодов подвидов доходов по видам доходов, главными администраторами</w:t>
      </w:r>
    </w:p>
    <w:p w:rsidR="00922458" w:rsidRDefault="00922458" w:rsidP="0092245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являются органы местного самоуправления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</w:t>
      </w:r>
    </w:p>
    <w:p w:rsidR="00922458" w:rsidRDefault="00922458" w:rsidP="0092245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922458" w:rsidRDefault="00922458" w:rsidP="009224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– четвертого знаков </w:t>
      </w:r>
      <w:proofErr w:type="gramStart"/>
      <w:r>
        <w:rPr>
          <w:sz w:val="28"/>
          <w:szCs w:val="28"/>
        </w:rPr>
        <w:t>подвида доходов классификации доходов бюджетов</w:t>
      </w:r>
      <w:proofErr w:type="gramEnd"/>
      <w:r>
        <w:rPr>
          <w:sz w:val="28"/>
          <w:szCs w:val="28"/>
        </w:rPr>
        <w:t xml:space="preserve"> по видам доходов:</w:t>
      </w:r>
    </w:p>
    <w:p w:rsidR="00922458" w:rsidRDefault="00922458" w:rsidP="009224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922458" w:rsidRDefault="00922458" w:rsidP="009224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 02 02999 10 0000 151  «Прочие субсидии бюджетам поселений на реализацию республиканской адресной программы по проведению капитального ремонта многоквартирных домов» установить следующую структуру кода подвида доходов:</w:t>
      </w:r>
    </w:p>
    <w:p w:rsidR="00922458" w:rsidRDefault="00922458" w:rsidP="009224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635"/>
        <w:gridCol w:w="7740"/>
      </w:tblGrid>
      <w:tr w:rsidR="00922458" w:rsidTr="00595CE2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458" w:rsidRDefault="00922458" w:rsidP="0092245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7104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8" w:rsidRDefault="00922458" w:rsidP="0092245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Субсидии  на реализацию республиканской адресной программы по проведению капитального ремонта многоквартирных домов. </w:t>
            </w:r>
          </w:p>
          <w:p w:rsidR="00922458" w:rsidRDefault="00922458" w:rsidP="0092245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22458" w:rsidRDefault="00922458" w:rsidP="00922458"/>
    <w:p w:rsidR="00922458" w:rsidRDefault="00922458" w:rsidP="00922458">
      <w:pPr>
        <w:keepNext/>
        <w:ind w:left="5400"/>
        <w:jc w:val="right"/>
        <w:outlineLvl w:val="0"/>
        <w:rPr>
          <w:sz w:val="28"/>
          <w:szCs w:val="28"/>
        </w:rPr>
      </w:pPr>
    </w:p>
    <w:p w:rsidR="00922458" w:rsidRDefault="00922458" w:rsidP="00922458"/>
    <w:p w:rsidR="00922458" w:rsidRDefault="00922458" w:rsidP="00922458">
      <w:pPr>
        <w:keepNext/>
        <w:ind w:left="5400"/>
        <w:jc w:val="right"/>
        <w:outlineLvl w:val="0"/>
        <w:rPr>
          <w:sz w:val="28"/>
          <w:szCs w:val="28"/>
        </w:rPr>
      </w:pPr>
    </w:p>
    <w:p w:rsidR="00922458" w:rsidRDefault="00922458" w:rsidP="00922458">
      <w:pPr>
        <w:keepNext/>
        <w:ind w:left="5400"/>
        <w:jc w:val="right"/>
        <w:outlineLvl w:val="0"/>
        <w:rPr>
          <w:sz w:val="28"/>
          <w:szCs w:val="28"/>
        </w:rPr>
      </w:pPr>
    </w:p>
    <w:p w:rsidR="00922458" w:rsidRDefault="00922458" w:rsidP="00922458">
      <w:pPr>
        <w:keepNext/>
        <w:ind w:left="5400"/>
        <w:jc w:val="right"/>
        <w:outlineLvl w:val="0"/>
        <w:rPr>
          <w:sz w:val="28"/>
          <w:szCs w:val="28"/>
        </w:rPr>
      </w:pPr>
    </w:p>
    <w:p w:rsidR="00922458" w:rsidRDefault="00922458" w:rsidP="00922458">
      <w:pPr>
        <w:keepNext/>
        <w:ind w:left="5400"/>
        <w:jc w:val="right"/>
        <w:outlineLvl w:val="0"/>
        <w:rPr>
          <w:sz w:val="28"/>
          <w:szCs w:val="28"/>
        </w:rPr>
      </w:pPr>
    </w:p>
    <w:p w:rsidR="00922458" w:rsidRDefault="00922458" w:rsidP="00922458">
      <w:pPr>
        <w:keepNext/>
        <w:ind w:left="5400"/>
        <w:jc w:val="right"/>
        <w:outlineLvl w:val="0"/>
        <w:rPr>
          <w:sz w:val="28"/>
          <w:szCs w:val="28"/>
        </w:rPr>
      </w:pPr>
    </w:p>
    <w:p w:rsidR="00922458" w:rsidRDefault="00922458" w:rsidP="00922458"/>
    <w:p w:rsidR="00922458" w:rsidRDefault="00922458" w:rsidP="00922458">
      <w:pPr>
        <w:keepNext/>
        <w:ind w:left="5400"/>
        <w:jc w:val="right"/>
        <w:outlineLvl w:val="0"/>
        <w:rPr>
          <w:sz w:val="28"/>
          <w:szCs w:val="28"/>
        </w:rPr>
      </w:pPr>
    </w:p>
    <w:p w:rsidR="00922458" w:rsidRDefault="00922458" w:rsidP="00922458"/>
    <w:p w:rsidR="00922458" w:rsidRDefault="00922458" w:rsidP="00922458"/>
    <w:p w:rsidR="00922458" w:rsidRDefault="00922458" w:rsidP="00922458">
      <w:pPr>
        <w:keepNext/>
        <w:ind w:left="5400"/>
        <w:jc w:val="right"/>
        <w:outlineLvl w:val="0"/>
        <w:rPr>
          <w:sz w:val="20"/>
          <w:szCs w:val="20"/>
        </w:rPr>
      </w:pPr>
    </w:p>
    <w:p w:rsidR="00922458" w:rsidRDefault="00922458" w:rsidP="00922458">
      <w:pPr>
        <w:keepNext/>
        <w:ind w:left="540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922458" w:rsidRDefault="00922458" w:rsidP="00922458">
      <w:pPr>
        <w:tabs>
          <w:tab w:val="left" w:pos="9638"/>
        </w:tabs>
        <w:ind w:right="-8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к постановлению главы Администрации    </w:t>
      </w:r>
    </w:p>
    <w:p w:rsidR="00922458" w:rsidRDefault="00922458" w:rsidP="00922458">
      <w:pPr>
        <w:tabs>
          <w:tab w:val="left" w:pos="9638"/>
        </w:tabs>
        <w:ind w:right="-8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сельского поселения </w:t>
      </w:r>
    </w:p>
    <w:p w:rsidR="00922458" w:rsidRDefault="00922458" w:rsidP="00922458">
      <w:pPr>
        <w:tabs>
          <w:tab w:val="left" w:pos="9638"/>
        </w:tabs>
        <w:ind w:right="-82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Тряпинский</w:t>
      </w:r>
      <w:proofErr w:type="spellEnd"/>
      <w:r>
        <w:rPr>
          <w:sz w:val="20"/>
          <w:szCs w:val="20"/>
        </w:rPr>
        <w:t xml:space="preserve">  сельсовет </w:t>
      </w:r>
    </w:p>
    <w:p w:rsidR="00922458" w:rsidRDefault="00922458" w:rsidP="00922458">
      <w:pPr>
        <w:tabs>
          <w:tab w:val="left" w:pos="9638"/>
        </w:tabs>
        <w:ind w:right="-8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муниципального района </w:t>
      </w:r>
    </w:p>
    <w:p w:rsidR="00922458" w:rsidRDefault="00922458" w:rsidP="00922458">
      <w:pPr>
        <w:tabs>
          <w:tab w:val="left" w:pos="9638"/>
        </w:tabs>
        <w:ind w:right="-82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Аургазинский</w:t>
      </w:r>
      <w:proofErr w:type="spellEnd"/>
      <w:r>
        <w:rPr>
          <w:sz w:val="20"/>
          <w:szCs w:val="20"/>
        </w:rPr>
        <w:t xml:space="preserve"> район  </w:t>
      </w:r>
    </w:p>
    <w:p w:rsidR="00922458" w:rsidRDefault="00922458" w:rsidP="00922458">
      <w:pPr>
        <w:tabs>
          <w:tab w:val="left" w:pos="9638"/>
        </w:tabs>
        <w:ind w:right="-8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Республики Башкортостан </w:t>
      </w:r>
    </w:p>
    <w:p w:rsidR="00922458" w:rsidRDefault="00922458" w:rsidP="00922458">
      <w:pPr>
        <w:tabs>
          <w:tab w:val="left" w:pos="9638"/>
        </w:tabs>
        <w:ind w:right="-8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от 19 декабря  </w:t>
      </w:r>
      <w:smartTag w:uri="urn:schemas-microsoft-com:office:smarttags" w:element="metricconverter">
        <w:smartTagPr>
          <w:attr w:name="ProductID" w:val="2011 г"/>
        </w:smartTagPr>
        <w:r>
          <w:rPr>
            <w:sz w:val="20"/>
            <w:szCs w:val="20"/>
          </w:rPr>
          <w:t>2011 г</w:t>
        </w:r>
      </w:smartTag>
      <w:r>
        <w:rPr>
          <w:sz w:val="20"/>
          <w:szCs w:val="20"/>
        </w:rPr>
        <w:t>. № 17</w:t>
      </w:r>
    </w:p>
    <w:p w:rsidR="00922458" w:rsidRDefault="00922458" w:rsidP="00922458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922458" w:rsidRDefault="00922458" w:rsidP="009224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доходов бюджетов </w:t>
      </w:r>
    </w:p>
    <w:p w:rsidR="00922458" w:rsidRDefault="00922458" w:rsidP="00922458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бюджетной системы Российской Федерации  – органов местного</w:t>
      </w:r>
    </w:p>
    <w:p w:rsidR="00922458" w:rsidRDefault="00922458" w:rsidP="009224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самоуправления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 Республики Башкортостан </w:t>
      </w:r>
    </w:p>
    <w:p w:rsidR="00922458" w:rsidRDefault="00922458" w:rsidP="00922458">
      <w:pPr>
        <w:rPr>
          <w:b/>
          <w:sz w:val="28"/>
          <w:szCs w:val="28"/>
        </w:rPr>
      </w:pPr>
    </w:p>
    <w:tbl>
      <w:tblPr>
        <w:tblW w:w="9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6"/>
        <w:gridCol w:w="3321"/>
        <w:gridCol w:w="5348"/>
      </w:tblGrid>
      <w:tr w:rsidR="00922458" w:rsidTr="00595CE2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2458" w:rsidRDefault="00922458" w:rsidP="009224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458" w:rsidRDefault="00922458" w:rsidP="00922458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главного </w:t>
            </w:r>
            <w:proofErr w:type="gramStart"/>
            <w:r>
              <w:rPr>
                <w:lang w:eastAsia="en-US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922458" w:rsidTr="00595CE2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58" w:rsidRDefault="00922458" w:rsidP="0092245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Глав-</w:t>
            </w:r>
            <w:proofErr w:type="spellStart"/>
            <w:r>
              <w:rPr>
                <w:lang w:eastAsia="en-US"/>
              </w:rPr>
              <w:t>ного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адми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нистра</w:t>
            </w:r>
            <w:proofErr w:type="spellEnd"/>
            <w:r>
              <w:rPr>
                <w:lang w:eastAsia="en-US"/>
              </w:rPr>
              <w:t xml:space="preserve">-тора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2458" w:rsidRDefault="00922458" w:rsidP="009224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458" w:rsidRDefault="00922458" w:rsidP="00922458">
            <w:pPr>
              <w:rPr>
                <w:lang w:eastAsia="en-US"/>
              </w:rPr>
            </w:pPr>
          </w:p>
        </w:tc>
      </w:tr>
      <w:tr w:rsidR="00922458" w:rsidTr="00595CE2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tabs>
                <w:tab w:val="left" w:pos="0"/>
              </w:tabs>
              <w:spacing w:line="276" w:lineRule="auto"/>
              <w:ind w:left="-93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right="252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lang w:val="en-US"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458" w:rsidRDefault="00922458" w:rsidP="00922458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Тряпинский</w:t>
            </w:r>
            <w:proofErr w:type="spellEnd"/>
            <w:r>
              <w:rPr>
                <w:lang w:eastAsia="en-US"/>
              </w:rPr>
              <w:t xml:space="preserve">  сельсовет муниципального района </w:t>
            </w: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1 08 04020 01 0000 110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1 08 07175 01 0000 110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1 11 03050 10 0000 120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1 11 09035 10 0000 120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эксплуатации и использования имущества, автомобильных дорог, находящихся в собственности поселений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1 13 01540 10 0000 130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доходы от оказания  платных услуг (работ) получателями средств бюджетов поселений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1 13 02065 10 0000 130</w:t>
            </w:r>
          </w:p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доходы от компенсации затрат бюджетов поселений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1 16 18050 10 0000 140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1 16 23051 10 0000 140</w:t>
            </w:r>
          </w:p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Доходы от возмещения ущерба при возникновении страховых случаев по </w:t>
            </w:r>
            <w:proofErr w:type="gramStart"/>
            <w:r>
              <w:rPr>
                <w:color w:val="000000"/>
                <w:lang w:eastAsia="en-US"/>
              </w:rPr>
              <w:t>обязательному</w:t>
            </w:r>
            <w:proofErr w:type="gramEnd"/>
            <w:r>
              <w:rPr>
                <w:color w:val="000000"/>
                <w:lang w:eastAsia="en-US"/>
              </w:rPr>
              <w:t xml:space="preserve"> страховании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1 16 23052 10 0000 140</w:t>
            </w:r>
          </w:p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1 16 37040 10 0000 140</w:t>
            </w:r>
          </w:p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1 16 90050 10 0000 140</w:t>
            </w:r>
          </w:p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неналоговые доходы бюджетов поселений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1 17 12050 10 0000 180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Целевые отчисления от лотерей поселений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2 02 01001 10 0000 151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2 02 01003 10 0000 151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2 02 02088 10 0001 151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2 02 02088 10 0002 151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поселений на обеспечение мероприятий по переселению граждан из аварийного жилищного фонда 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2 02 02089 10 0001 151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2 02 02089 10 0002 151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2 02 02102 10 0000 151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Субсидии бюджетам поселений на закупку автотранспортных средств  и коммунальной техники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2 02 02109 10 0000 151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2 02 02999 10 7104 151 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субсидии бюджетам поселений на реализацию республиканской адресной программы по проведению капитального ремонта многоквартирных домов на 2010 год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2 02 0301510 0000 151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2 02 04014 10 0000 151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2 02 04025 10 0000 151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трансферты, передаваемые бюджетам поселений на комплектование  книжных фондов библиотек муниципальных образований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2 02 09054 10 0000 151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2 07 05000 10 0000 180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2 18 05010 10 0000 151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Доходы бюджетов поселений от возврата остатков субсидий, субвенций и иных  межбюджетных  трансфертов, имеющих целевое  назначение, прошлых лет из бюджетов муниципальных районов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2 18 05010 10 0000 180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Доходы бюджетов поселений от возврата  бюджетными учреждениями остатков субсидий прошлых лет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2 18 05020 10 0000 180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Доходы бюджетов поселений от возврата автономными учреждениями остатков субсидий прошлых лет 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2 18 05020 10 0000 151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rFonts w:ascii="TimesNewRomanPSMT" w:hAnsi="TimesNewRomanPSMT" w:cs="Arial"/>
                <w:bCs/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2 18 05030 10 0000 180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922458" w:rsidTr="00595CE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ind w:left="-9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2 19 05000 10 0000 151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458" w:rsidRDefault="00922458" w:rsidP="009224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 назначение, прошлых лет из бюджетов поселений</w:t>
            </w:r>
          </w:p>
        </w:tc>
      </w:tr>
    </w:tbl>
    <w:p w:rsidR="00922458" w:rsidRDefault="00922458" w:rsidP="00922458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2458" w:rsidRDefault="00922458" w:rsidP="00922458">
      <w:pPr>
        <w:keepNext/>
        <w:ind w:left="540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922458" w:rsidRDefault="00922458" w:rsidP="00922458">
      <w:pPr>
        <w:tabs>
          <w:tab w:val="left" w:pos="9638"/>
        </w:tabs>
        <w:ind w:right="-8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к постановлению главы Администрации    </w:t>
      </w:r>
    </w:p>
    <w:p w:rsidR="00922458" w:rsidRDefault="00922458" w:rsidP="00922458">
      <w:pPr>
        <w:tabs>
          <w:tab w:val="left" w:pos="9638"/>
        </w:tabs>
        <w:ind w:right="-8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сельского поселения </w:t>
      </w:r>
    </w:p>
    <w:p w:rsidR="00922458" w:rsidRDefault="00922458" w:rsidP="00922458">
      <w:pPr>
        <w:tabs>
          <w:tab w:val="left" w:pos="9638"/>
        </w:tabs>
        <w:ind w:right="-82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Тряпинский</w:t>
      </w:r>
      <w:proofErr w:type="spellEnd"/>
      <w:r>
        <w:rPr>
          <w:sz w:val="20"/>
          <w:szCs w:val="20"/>
        </w:rPr>
        <w:t xml:space="preserve"> сельсовет </w:t>
      </w:r>
    </w:p>
    <w:p w:rsidR="00922458" w:rsidRDefault="00922458" w:rsidP="00922458">
      <w:pPr>
        <w:tabs>
          <w:tab w:val="left" w:pos="9638"/>
        </w:tabs>
        <w:ind w:right="-8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муниципального района </w:t>
      </w:r>
    </w:p>
    <w:p w:rsidR="00922458" w:rsidRDefault="00922458" w:rsidP="00922458">
      <w:pPr>
        <w:tabs>
          <w:tab w:val="left" w:pos="9638"/>
        </w:tabs>
        <w:ind w:right="-82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Аургазинский</w:t>
      </w:r>
      <w:proofErr w:type="spellEnd"/>
      <w:r>
        <w:rPr>
          <w:sz w:val="20"/>
          <w:szCs w:val="20"/>
        </w:rPr>
        <w:t xml:space="preserve"> район  </w:t>
      </w:r>
    </w:p>
    <w:p w:rsidR="00922458" w:rsidRDefault="00922458" w:rsidP="00922458">
      <w:pPr>
        <w:tabs>
          <w:tab w:val="left" w:pos="9638"/>
        </w:tabs>
        <w:ind w:right="-8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Республики Башкортостан </w:t>
      </w:r>
    </w:p>
    <w:p w:rsidR="00922458" w:rsidRDefault="00922458" w:rsidP="00922458">
      <w:pPr>
        <w:tabs>
          <w:tab w:val="left" w:pos="9638"/>
        </w:tabs>
        <w:ind w:right="-8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от 19 декабря  </w:t>
      </w:r>
      <w:smartTag w:uri="urn:schemas-microsoft-com:office:smarttags" w:element="metricconverter">
        <w:smartTagPr>
          <w:attr w:name="ProductID" w:val="2011 г"/>
        </w:smartTagPr>
        <w:r>
          <w:rPr>
            <w:sz w:val="20"/>
            <w:szCs w:val="20"/>
          </w:rPr>
          <w:t>2011 г</w:t>
        </w:r>
      </w:smartTag>
      <w:r>
        <w:rPr>
          <w:sz w:val="20"/>
          <w:szCs w:val="20"/>
        </w:rPr>
        <w:t>. № 17</w:t>
      </w:r>
    </w:p>
    <w:p w:rsidR="00922458" w:rsidRDefault="00922458" w:rsidP="00922458">
      <w:pPr>
        <w:tabs>
          <w:tab w:val="left" w:pos="9638"/>
        </w:tabs>
        <w:ind w:left="5400" w:right="-82"/>
        <w:jc w:val="right"/>
        <w:rPr>
          <w:sz w:val="20"/>
          <w:szCs w:val="20"/>
        </w:rPr>
      </w:pPr>
    </w:p>
    <w:p w:rsidR="00922458" w:rsidRDefault="00922458" w:rsidP="00922458">
      <w:pPr>
        <w:tabs>
          <w:tab w:val="left" w:pos="9638"/>
        </w:tabs>
        <w:ind w:left="5400" w:right="-82"/>
        <w:jc w:val="center"/>
        <w:rPr>
          <w:sz w:val="28"/>
          <w:szCs w:val="28"/>
        </w:rPr>
      </w:pPr>
    </w:p>
    <w:p w:rsidR="00922458" w:rsidRDefault="00922458" w:rsidP="00922458">
      <w:pPr>
        <w:tabs>
          <w:tab w:val="left" w:pos="9638"/>
        </w:tabs>
        <w:ind w:left="5400" w:right="-82"/>
        <w:jc w:val="center"/>
        <w:rPr>
          <w:sz w:val="28"/>
          <w:szCs w:val="28"/>
        </w:rPr>
      </w:pPr>
    </w:p>
    <w:p w:rsidR="00922458" w:rsidRDefault="00922458" w:rsidP="00922458">
      <w:pPr>
        <w:tabs>
          <w:tab w:val="left" w:pos="9638"/>
        </w:tabs>
        <w:ind w:left="4320" w:right="-82" w:hanging="360"/>
        <w:rPr>
          <w:sz w:val="28"/>
          <w:szCs w:val="28"/>
        </w:rPr>
      </w:pPr>
    </w:p>
    <w:p w:rsidR="00922458" w:rsidRDefault="00922458" w:rsidP="00922458">
      <w:pPr>
        <w:tabs>
          <w:tab w:val="left" w:pos="9638"/>
        </w:tabs>
        <w:ind w:left="4320" w:right="-82" w:hanging="360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22458" w:rsidRDefault="00922458" w:rsidP="00922458">
      <w:pPr>
        <w:keepNext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осуществления Администрацией 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Аургазинский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бюджетных полномочий главных </w:t>
      </w:r>
      <w:proofErr w:type="gramStart"/>
      <w:r>
        <w:rPr>
          <w:bCs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</w:p>
    <w:p w:rsidR="00922458" w:rsidRDefault="00922458" w:rsidP="00922458">
      <w:pPr>
        <w:ind w:firstLine="851"/>
        <w:jc w:val="center"/>
        <w:rPr>
          <w:sz w:val="28"/>
          <w:szCs w:val="28"/>
        </w:rPr>
      </w:pPr>
    </w:p>
    <w:p w:rsidR="00922458" w:rsidRDefault="00922458" w:rsidP="00922458">
      <w:pPr>
        <w:ind w:firstLine="851"/>
        <w:jc w:val="center"/>
        <w:rPr>
          <w:sz w:val="28"/>
          <w:szCs w:val="28"/>
        </w:rPr>
      </w:pPr>
    </w:p>
    <w:p w:rsidR="00922458" w:rsidRDefault="00922458" w:rsidP="009224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Главный администратор доходов бюджета, определенный решением о бюджете -  орган местного самоуправления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922458" w:rsidRDefault="00922458" w:rsidP="009224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922458" w:rsidRDefault="00922458" w:rsidP="009224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принимают правовые акты о порядке </w:t>
      </w:r>
      <w:proofErr w:type="gramStart"/>
      <w:r>
        <w:rPr>
          <w:sz w:val="28"/>
          <w:szCs w:val="28"/>
        </w:rPr>
        <w:t>администрирования доходов бюджетов бюджетной системы Российской Федерации</w:t>
      </w:r>
      <w:proofErr w:type="gramEnd"/>
      <w:r>
        <w:rPr>
          <w:sz w:val="28"/>
          <w:szCs w:val="28"/>
        </w:rPr>
        <w:t xml:space="preserve"> в соответствии с законодательством;</w:t>
      </w:r>
    </w:p>
    <w:p w:rsidR="00922458" w:rsidRDefault="00922458" w:rsidP="009224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922458" w:rsidRDefault="00922458" w:rsidP="009224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представляют в финансовый орган:</w:t>
      </w:r>
    </w:p>
    <w:p w:rsidR="00922458" w:rsidRDefault="00922458" w:rsidP="009224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сведения, необходимые для составления среднесрочного финансового плана и (или) проекта бюджета;</w:t>
      </w:r>
    </w:p>
    <w:p w:rsidR="00922458" w:rsidRDefault="00922458" w:rsidP="009224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сведения, необходимые для составления и ведения кассового плана;</w:t>
      </w:r>
    </w:p>
    <w:p w:rsidR="00922458" w:rsidRDefault="00922458" w:rsidP="009224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бюджетную отчетность;</w:t>
      </w:r>
    </w:p>
    <w:p w:rsidR="00922458" w:rsidRDefault="00922458" w:rsidP="009224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выполнении плана мобилизации налогов, сборов и иных обязательных платежей в бюджет;</w:t>
      </w:r>
    </w:p>
    <w:p w:rsidR="00922458" w:rsidRDefault="00922458" w:rsidP="00922458">
      <w:r>
        <w:rPr>
          <w:sz w:val="28"/>
          <w:szCs w:val="28"/>
        </w:rPr>
        <w:t>иную необходимую информацию.</w:t>
      </w:r>
    </w:p>
    <w:p w:rsidR="00C32BD4" w:rsidRPr="00922458" w:rsidRDefault="00C32BD4" w:rsidP="00922458">
      <w:bookmarkStart w:id="0" w:name="_GoBack"/>
      <w:bookmarkEnd w:id="0"/>
    </w:p>
    <w:sectPr w:rsidR="00C32BD4" w:rsidRPr="00922458" w:rsidSect="004F2546">
      <w:pgSz w:w="11906" w:h="16838"/>
      <w:pgMar w:top="42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E4" w:rsidRDefault="00835DE4" w:rsidP="004F2546">
      <w:r>
        <w:separator/>
      </w:r>
    </w:p>
  </w:endnote>
  <w:endnote w:type="continuationSeparator" w:id="0">
    <w:p w:rsidR="00835DE4" w:rsidRDefault="00835DE4" w:rsidP="004F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E4" w:rsidRDefault="00835DE4" w:rsidP="004F2546">
      <w:r>
        <w:separator/>
      </w:r>
    </w:p>
  </w:footnote>
  <w:footnote w:type="continuationSeparator" w:id="0">
    <w:p w:rsidR="00835DE4" w:rsidRDefault="00835DE4" w:rsidP="004F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3C5B"/>
    <w:multiLevelType w:val="hybridMultilevel"/>
    <w:tmpl w:val="87900B64"/>
    <w:lvl w:ilvl="0" w:tplc="4282CD04">
      <w:start w:val="1"/>
      <w:numFmt w:val="decimal"/>
      <w:lvlText w:val="%1"/>
      <w:lvlJc w:val="left"/>
      <w:pPr>
        <w:ind w:left="2133" w:hanging="1425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FF"/>
    <w:rsid w:val="00060EFF"/>
    <w:rsid w:val="001C4BBE"/>
    <w:rsid w:val="002A66C8"/>
    <w:rsid w:val="00345216"/>
    <w:rsid w:val="004B2C81"/>
    <w:rsid w:val="004E70BC"/>
    <w:rsid w:val="004F2546"/>
    <w:rsid w:val="008056C0"/>
    <w:rsid w:val="00835DE4"/>
    <w:rsid w:val="00922458"/>
    <w:rsid w:val="00A07D79"/>
    <w:rsid w:val="00A508A1"/>
    <w:rsid w:val="00C32BD4"/>
    <w:rsid w:val="00CA62BA"/>
    <w:rsid w:val="00E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5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5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6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5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5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6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Тряпинский СП</Company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12</cp:revision>
  <cp:lastPrinted>2011-12-20T11:44:00Z</cp:lastPrinted>
  <dcterms:created xsi:type="dcterms:W3CDTF">2011-12-19T08:43:00Z</dcterms:created>
  <dcterms:modified xsi:type="dcterms:W3CDTF">2011-12-21T05:10:00Z</dcterms:modified>
</cp:coreProperties>
</file>